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 xml:space="preserve">Załącznik Nr 1 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 xml:space="preserve">do ogłoszenia Burmistrza Kietrza </w:t>
      </w:r>
    </w:p>
    <w:p w:rsidR="0066659E" w:rsidRPr="000B1930" w:rsidRDefault="00FA7179" w:rsidP="006665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20</w:t>
      </w:r>
      <w:r w:rsidR="006617D0">
        <w:rPr>
          <w:rFonts w:ascii="Times New Roman" w:hAnsi="Times New Roman" w:cs="Times New Roman"/>
          <w:b/>
          <w:bCs/>
        </w:rPr>
        <w:t xml:space="preserve"> listopada 2018</w:t>
      </w:r>
      <w:r w:rsidR="0066659E" w:rsidRPr="000B1930">
        <w:rPr>
          <w:rFonts w:ascii="Times New Roman" w:hAnsi="Times New Roman" w:cs="Times New Roman"/>
          <w:b/>
          <w:bCs/>
        </w:rPr>
        <w:t xml:space="preserve"> r. 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Roczny Program współpracy Gminy Kietrz z organizacjami pozarządowymi i innymi uprawnionymi podmiotami prowadzącymi działalność</w:t>
      </w:r>
      <w:r w:rsidR="002479B2">
        <w:rPr>
          <w:rFonts w:ascii="Times New Roman" w:hAnsi="Times New Roman" w:cs="Times New Roman"/>
          <w:b/>
          <w:bCs/>
        </w:rPr>
        <w:t xml:space="preserve"> pożytku publicznego na rok 2019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Wstęp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Przyjmując roczny Program Współpracy Rada Miejska w Kietrzu deklaruje wolę kształtowania współpracy z organizacjami pozarządowymi. Współpraca ta realizowana jest na zasadach pomocniczości, suwerenności stron, partnerstwa, efektywności, uczciwej konkurencji i jawności.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Ilekroć w Programie jest mowa o: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ustawie </w:t>
      </w:r>
      <w:r w:rsidRPr="000B1930">
        <w:rPr>
          <w:rFonts w:ascii="Times New Roman" w:hAnsi="Times New Roman" w:cs="Times New Roman"/>
        </w:rPr>
        <w:t>– rozumie się przez to ustawę z dnia 24 kwietnia 2003 r. o działalności pożytku publicznego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i o wolontariacie (</w:t>
      </w:r>
      <w:proofErr w:type="spellStart"/>
      <w:r w:rsidR="002479B2" w:rsidRPr="002479B2">
        <w:rPr>
          <w:rFonts w:ascii="Times New Roman" w:hAnsi="Times New Roman" w:cs="Times New Roman"/>
        </w:rPr>
        <w:t>t.j</w:t>
      </w:r>
      <w:proofErr w:type="spellEnd"/>
      <w:r w:rsidR="002479B2" w:rsidRPr="002479B2">
        <w:rPr>
          <w:rFonts w:ascii="Times New Roman" w:hAnsi="Times New Roman" w:cs="Times New Roman"/>
        </w:rPr>
        <w:t>. Dz. U. z 2018 r. poz. 450</w:t>
      </w:r>
      <w:r w:rsidR="004758B8">
        <w:rPr>
          <w:rFonts w:ascii="Times New Roman" w:hAnsi="Times New Roman" w:cs="Times New Roman"/>
        </w:rPr>
        <w:t>z późn. zm.</w:t>
      </w:r>
      <w:r w:rsidRPr="000B1930">
        <w:rPr>
          <w:rFonts w:ascii="Times New Roman" w:hAnsi="Times New Roman" w:cs="Times New Roman"/>
        </w:rPr>
        <w:t>);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Gminie </w:t>
      </w:r>
      <w:r w:rsidRPr="000B1930">
        <w:rPr>
          <w:rFonts w:ascii="Times New Roman" w:hAnsi="Times New Roman" w:cs="Times New Roman"/>
        </w:rPr>
        <w:t>– rozumie się przez to Gminę Kietrz;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Burmistrzu </w:t>
      </w:r>
      <w:r w:rsidRPr="000B1930">
        <w:rPr>
          <w:rFonts w:ascii="Times New Roman" w:hAnsi="Times New Roman" w:cs="Times New Roman"/>
        </w:rPr>
        <w:t>- rozumie się przez to Burmistrza Kietrza;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Radzie </w:t>
      </w:r>
      <w:r w:rsidRPr="000B1930">
        <w:rPr>
          <w:rFonts w:ascii="Times New Roman" w:hAnsi="Times New Roman" w:cs="Times New Roman"/>
        </w:rPr>
        <w:t>- rozumie się przez to Radę Miejską w Kietrzu;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Urzędzie </w:t>
      </w:r>
      <w:r w:rsidRPr="000B1930">
        <w:rPr>
          <w:rFonts w:ascii="Times New Roman" w:hAnsi="Times New Roman" w:cs="Times New Roman"/>
        </w:rPr>
        <w:t>- rozumie się przez to Urząd Miejski w Kietrzu;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Programie – </w:t>
      </w:r>
      <w:r w:rsidRPr="000B1930">
        <w:rPr>
          <w:rFonts w:ascii="Times New Roman" w:hAnsi="Times New Roman" w:cs="Times New Roman"/>
        </w:rPr>
        <w:t>rozumie się przez to roczny Program Współpracy Gminy Kietrz z organizacjami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pozarządowymi i innymi uprawnionymi podmiotami prowadzącymi działalność</w:t>
      </w:r>
      <w:r w:rsidR="00A24E19">
        <w:rPr>
          <w:rFonts w:ascii="Times New Roman" w:hAnsi="Times New Roman" w:cs="Times New Roman"/>
        </w:rPr>
        <w:t xml:space="preserve"> pożytku publicznego na rok 2019</w:t>
      </w:r>
      <w:r w:rsidRPr="000B1930">
        <w:rPr>
          <w:rFonts w:ascii="Times New Roman" w:hAnsi="Times New Roman" w:cs="Times New Roman"/>
        </w:rPr>
        <w:t>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konkursie </w:t>
      </w:r>
      <w:r w:rsidRPr="000B1930">
        <w:rPr>
          <w:rFonts w:ascii="Times New Roman" w:hAnsi="Times New Roman" w:cs="Times New Roman"/>
        </w:rPr>
        <w:t>– rozumie się przez to otwarty konkurs ofert, o którym mowa w art. 11 ust. 2 ustawy z dnia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24 kwietnia 2003 r. o działalności pożytku publicznego i o wolontariacie (</w:t>
      </w:r>
      <w:proofErr w:type="spellStart"/>
      <w:r w:rsidR="002479B2" w:rsidRPr="002479B2">
        <w:rPr>
          <w:rFonts w:ascii="Times New Roman" w:hAnsi="Times New Roman" w:cs="Times New Roman"/>
        </w:rPr>
        <w:t>t.j</w:t>
      </w:r>
      <w:proofErr w:type="spellEnd"/>
      <w:r w:rsidR="002479B2" w:rsidRPr="002479B2">
        <w:rPr>
          <w:rFonts w:ascii="Times New Roman" w:hAnsi="Times New Roman" w:cs="Times New Roman"/>
        </w:rPr>
        <w:t>. Dz. U. z 2018 r. poz. 450</w:t>
      </w:r>
      <w:r w:rsidR="004758B8">
        <w:rPr>
          <w:rFonts w:ascii="Times New Roman" w:hAnsi="Times New Roman" w:cs="Times New Roman"/>
        </w:rPr>
        <w:t xml:space="preserve"> z późn. zm.</w:t>
      </w:r>
      <w:r w:rsidRPr="000B1930">
        <w:rPr>
          <w:rFonts w:ascii="Times New Roman" w:hAnsi="Times New Roman" w:cs="Times New Roman"/>
        </w:rPr>
        <w:t>).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Postanowienia ogólne</w:t>
      </w:r>
    </w:p>
    <w:p w:rsidR="002479B2" w:rsidRPr="002479B2" w:rsidRDefault="0066659E" w:rsidP="0024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§ 1. </w:t>
      </w:r>
      <w:r w:rsidRPr="000B1930">
        <w:rPr>
          <w:rFonts w:ascii="Times New Roman" w:hAnsi="Times New Roman" w:cs="Times New Roman"/>
        </w:rPr>
        <w:t>1. Podstawą prawną Programu jest ustawa z dnia 8 marca 1990 r. o samorządzie gminnym (</w:t>
      </w:r>
      <w:proofErr w:type="spellStart"/>
      <w:r w:rsidR="002479B2" w:rsidRPr="002479B2">
        <w:rPr>
          <w:rFonts w:ascii="Times New Roman" w:hAnsi="Times New Roman" w:cs="Times New Roman"/>
        </w:rPr>
        <w:t>t.j</w:t>
      </w:r>
      <w:proofErr w:type="spellEnd"/>
      <w:r w:rsidR="002479B2" w:rsidRPr="002479B2">
        <w:rPr>
          <w:rFonts w:ascii="Times New Roman" w:hAnsi="Times New Roman" w:cs="Times New Roman"/>
        </w:rPr>
        <w:t xml:space="preserve">. </w:t>
      </w:r>
    </w:p>
    <w:p w:rsidR="0066659E" w:rsidRPr="000B1930" w:rsidRDefault="002479B2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79B2">
        <w:rPr>
          <w:rFonts w:ascii="Times New Roman" w:hAnsi="Times New Roman" w:cs="Times New Roman"/>
        </w:rPr>
        <w:t>Dz. U. z 2018 r. poz. 994</w:t>
      </w:r>
      <w:r w:rsidR="00535A98">
        <w:rPr>
          <w:rFonts w:ascii="Times New Roman" w:hAnsi="Times New Roman" w:cs="Times New Roman"/>
        </w:rPr>
        <w:t xml:space="preserve"> z późn. zm.</w:t>
      </w:r>
      <w:r w:rsidR="0066659E" w:rsidRPr="000B1930">
        <w:rPr>
          <w:rFonts w:ascii="Times New Roman" w:hAnsi="Times New Roman" w:cs="Times New Roman"/>
        </w:rPr>
        <w:t>) oraz ustawa z dnia 24 kwietnia 2003 r. o działalności pożytku publicznego i o wolontariacie (</w:t>
      </w:r>
      <w:proofErr w:type="spellStart"/>
      <w:r w:rsidRPr="002479B2">
        <w:rPr>
          <w:rFonts w:ascii="Times New Roman" w:hAnsi="Times New Roman" w:cs="Times New Roman"/>
        </w:rPr>
        <w:t>t.j</w:t>
      </w:r>
      <w:proofErr w:type="spellEnd"/>
      <w:r w:rsidRPr="002479B2">
        <w:rPr>
          <w:rFonts w:ascii="Times New Roman" w:hAnsi="Times New Roman" w:cs="Times New Roman"/>
        </w:rPr>
        <w:t>. Dz. U. z 2018 r. poz. 450</w:t>
      </w:r>
      <w:r w:rsidR="00535A98">
        <w:rPr>
          <w:rFonts w:ascii="Times New Roman" w:hAnsi="Times New Roman" w:cs="Times New Roman"/>
        </w:rPr>
        <w:t xml:space="preserve"> z późn. zm.</w:t>
      </w:r>
      <w:r w:rsidR="0066659E" w:rsidRPr="000B1930">
        <w:rPr>
          <w:rFonts w:ascii="Times New Roman" w:hAnsi="Times New Roman" w:cs="Times New Roman"/>
        </w:rPr>
        <w:t>)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2. Program określa: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1) cele współpracy;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2) zasady współpracy;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3) zakres przedmiotowy;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4) formy współpracy;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5) prioryteto</w:t>
      </w:r>
      <w:r w:rsidR="002479B2">
        <w:rPr>
          <w:rFonts w:ascii="Times New Roman" w:hAnsi="Times New Roman" w:cs="Times New Roman"/>
        </w:rPr>
        <w:t>we zadania publiczne na rok 2019</w:t>
      </w:r>
      <w:r w:rsidRPr="000B1930">
        <w:rPr>
          <w:rFonts w:ascii="Times New Roman" w:hAnsi="Times New Roman" w:cs="Times New Roman"/>
        </w:rPr>
        <w:t>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6) okres realizacji Programu;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7) sposób realizacji Programu;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8) wysokość środków planowanych na realizację Programu;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9) sposób oceny realizacji Programu;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10) informację o sposobie tworzenia Programu oraz o przebiegu konsultacji;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11) tryb powoływania i zasady działania komisji konkursowych do opiniowania ofert w otwartych konkursach ofert.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3. Ilekroć w Programie jest mowa o organizacjach pozarządowych rozumie się przez to organizacje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pozarządowe oraz podmioty, o których mowa w art. 3 ust. 3 ustawy z dnia 24 kwietnia 2003 r. </w:t>
      </w:r>
      <w:r>
        <w:rPr>
          <w:rFonts w:ascii="Times New Roman" w:hAnsi="Times New Roman" w:cs="Times New Roman"/>
        </w:rPr>
        <w:t xml:space="preserve">           </w:t>
      </w:r>
      <w:r w:rsidRPr="000B1930">
        <w:rPr>
          <w:rFonts w:ascii="Times New Roman" w:hAnsi="Times New Roman" w:cs="Times New Roman"/>
        </w:rPr>
        <w:t>o działalności pożytku publicznego i o wolontariacie.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Cele współpracy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§ 2. </w:t>
      </w:r>
      <w:r w:rsidRPr="000B1930">
        <w:rPr>
          <w:rFonts w:ascii="Times New Roman" w:hAnsi="Times New Roman" w:cs="Times New Roman"/>
        </w:rPr>
        <w:t>1. Celem głównym Programu jest budowanie partnerstwa pomiędzy Gminą a organizacjami, służącego zaspokajaniu potrzeb społecznych oraz poprawie jakości życia mieszkańców Gminy.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2. Celami niniejszego Programu są w szczególności: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</w:t>
      </w:r>
      <w:r w:rsidRPr="000B1930">
        <w:rPr>
          <w:rFonts w:ascii="Times New Roman" w:hAnsi="Times New Roman" w:cs="Times New Roman"/>
        </w:rPr>
        <w:t>powszechnienie modelu realizacji zadań publicznych w drodze współpracy sektora obywatelskiego z samorządem lokalny jako przynoszącego wymierne skutki w poprawie ja</w:t>
      </w:r>
      <w:r>
        <w:rPr>
          <w:rFonts w:ascii="Times New Roman" w:hAnsi="Times New Roman" w:cs="Times New Roman"/>
        </w:rPr>
        <w:t xml:space="preserve">kości życia mieszkańców </w:t>
      </w:r>
      <w:r w:rsidR="00010E52">
        <w:rPr>
          <w:rFonts w:ascii="Times New Roman" w:hAnsi="Times New Roman" w:cs="Times New Roman"/>
        </w:rPr>
        <w:t>gminy</w:t>
      </w:r>
      <w:r>
        <w:rPr>
          <w:rFonts w:ascii="Times New Roman" w:hAnsi="Times New Roman" w:cs="Times New Roman"/>
        </w:rPr>
        <w:t>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</w:t>
      </w:r>
      <w:r w:rsidRPr="000B1930">
        <w:rPr>
          <w:rFonts w:ascii="Times New Roman" w:hAnsi="Times New Roman" w:cs="Times New Roman"/>
        </w:rPr>
        <w:t>kreślenie zasad współpracy</w:t>
      </w:r>
      <w:r>
        <w:rPr>
          <w:rFonts w:ascii="Times New Roman" w:hAnsi="Times New Roman" w:cs="Times New Roman"/>
        </w:rPr>
        <w:t xml:space="preserve"> oraz wyznaczenie jej obszarów;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 b</w:t>
      </w:r>
      <w:r w:rsidRPr="000B1930">
        <w:rPr>
          <w:rFonts w:ascii="Times New Roman" w:hAnsi="Times New Roman" w:cs="Times New Roman"/>
        </w:rPr>
        <w:t xml:space="preserve">udowanie lokalnego społeczeństwa  obywatelskiego i wspomaganie rozwoju społeczności lokalnej. 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>Zasady współpracy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 xml:space="preserve">§ 3. 1. </w:t>
      </w:r>
      <w:r w:rsidRPr="000B1930">
        <w:rPr>
          <w:rFonts w:ascii="Times New Roman" w:hAnsi="Times New Roman" w:cs="Times New Roman"/>
        </w:rPr>
        <w:t>Przy podejmowaniu współpracy z organizacjami pozarządowymi i innymi podmiotami prowadzącymi działalność pożytku publicznego, Gmina kierować się będzie następującymi zasadami: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1) partnerstwa – co oznacza unikania dominacji nad organizacjami. Organizacja może wystąpić </w:t>
      </w:r>
      <w:r>
        <w:rPr>
          <w:rFonts w:ascii="Times New Roman" w:hAnsi="Times New Roman" w:cs="Times New Roman"/>
        </w:rPr>
        <w:t xml:space="preserve">          </w:t>
      </w:r>
      <w:r w:rsidRPr="000B1930">
        <w:rPr>
          <w:rFonts w:ascii="Times New Roman" w:hAnsi="Times New Roman" w:cs="Times New Roman"/>
        </w:rPr>
        <w:t>z własną inicjatywą realizacji zadania publicznego zgodnie z art. 12 ustawy;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2) pomocniczości (subsydiarności) – co oznacza, że Gmina powierza organizacjom realizację zadań własnych, a organizacje zapewniają ich wykonanie w sposób ekonomiczny, profesjonalny </w:t>
      </w:r>
      <w:r>
        <w:rPr>
          <w:rFonts w:ascii="Times New Roman" w:hAnsi="Times New Roman" w:cs="Times New Roman"/>
        </w:rPr>
        <w:t xml:space="preserve">                   </w:t>
      </w:r>
      <w:r w:rsidRPr="000B1930">
        <w:rPr>
          <w:rFonts w:ascii="Times New Roman" w:hAnsi="Times New Roman" w:cs="Times New Roman"/>
        </w:rPr>
        <w:t>i terminowy;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3) efektywności – co polega na dokonaniu wyboru sposobu wykorzystania środków publicznych, który zapewni celowość i oszczędność w realizacji zadań przy uzyskaniu najlepszych efektów </w:t>
      </w:r>
      <w:r>
        <w:rPr>
          <w:rFonts w:ascii="Times New Roman" w:hAnsi="Times New Roman" w:cs="Times New Roman"/>
        </w:rPr>
        <w:t xml:space="preserve">            </w:t>
      </w:r>
      <w:r w:rsidRPr="000B1930">
        <w:rPr>
          <w:rFonts w:ascii="Times New Roman" w:hAnsi="Times New Roman" w:cs="Times New Roman"/>
        </w:rPr>
        <w:t>z poniesionych nakładów;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4) uczciwej konkurencji – co polega na równym traktowaniu wszystkich organizacji ubiegających się o realizację zadań publicznych;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5) suwerenności stron – co polega na niezależności i wolności w podejmowanych decyzjach organizacji ubiegających się o realizację zadań publicznych;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6) jawności – Gmina udostępnia współpracującym organizacjom pozarządowym informacje </w:t>
      </w:r>
      <w:r>
        <w:rPr>
          <w:rFonts w:ascii="Times New Roman" w:hAnsi="Times New Roman" w:cs="Times New Roman"/>
        </w:rPr>
        <w:t xml:space="preserve">               </w:t>
      </w:r>
      <w:r w:rsidRPr="000B1930">
        <w:rPr>
          <w:rFonts w:ascii="Times New Roman" w:hAnsi="Times New Roman" w:cs="Times New Roman"/>
        </w:rPr>
        <w:t>o zamiarach, celach i środkach przeznaczonych na realizację zadań publicznych.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Zakres przedmiotowy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§ 4. </w:t>
      </w:r>
      <w:r w:rsidRPr="000B1930">
        <w:rPr>
          <w:rFonts w:ascii="Times New Roman" w:hAnsi="Times New Roman" w:cs="Times New Roman"/>
        </w:rPr>
        <w:t xml:space="preserve">Obszar współpracy Gminy z organizacjami pozarządowymi obejmuje sferę zadań publicznych, </w:t>
      </w:r>
      <w:r>
        <w:rPr>
          <w:rFonts w:ascii="Times New Roman" w:hAnsi="Times New Roman" w:cs="Times New Roman"/>
        </w:rPr>
        <w:t xml:space="preserve">     </w:t>
      </w:r>
      <w:r w:rsidRPr="000B1930">
        <w:rPr>
          <w:rFonts w:ascii="Times New Roman" w:hAnsi="Times New Roman" w:cs="Times New Roman"/>
        </w:rPr>
        <w:t xml:space="preserve">o których mowa w art. 4 ust. 1 ustawy (w zakresie odpowiadającym zadaniom wymienionym w art. 7 ust.1 ustawy z dnia 8 marca 1990 r. o samorządzie gminnym). Zasadniczym kryterium jej podjęcia jest prowadzenie przez organizację swojej działalności statutowej na terenie Gminy Kietrz bądź na rzecz jej mieszkańców. 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Formy współpracy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§ 5. </w:t>
      </w:r>
      <w:r w:rsidRPr="000B1930">
        <w:rPr>
          <w:rFonts w:ascii="Times New Roman" w:hAnsi="Times New Roman" w:cs="Times New Roman"/>
        </w:rPr>
        <w:t>Współpraca Gminy z organizacjami pozarządowymi ma charakter finansowy i pozafinansowy.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1. Formą współpracy finansowej jest zlecanie realizacji zadań publicznych Gminy na zasadach określonych w ustawie.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2. Do form współpracy pozafinansowej należy: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1) wzajemne informowanie się o kierunkach podejmowanych działań;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2) konsultowanie z organizacjami projektów aktów normatywnych w dziedzinach dotyczących działalności statutowej tych organizacji;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3) udostępnianie organizacjom pozarządowym materiałów związanych z konkursami ofert realizacji zadań publicznych;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4) udostępnianie, w miarę możliwości, lokalu na spotkania i szkolenia;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5) możliwość udziału przedstawicieli organizacji w sesjach i komisjach Rady, przy omawianiu spraw dotyczących zakresu działalności tych organizacji na zasadach określonych w ustawie o samorządzie gminnym;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6) pomoc w promowaniu działalności organizacji, zwłaszcza poprzez stronę internetową Urzędu;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7) współpraca w tworzeniu i realizacji projektów z zakresu pożytku publicznego;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8) organizowanie wspólnych akcji</w:t>
      </w:r>
      <w:r>
        <w:rPr>
          <w:rFonts w:ascii="Times New Roman" w:hAnsi="Times New Roman" w:cs="Times New Roman"/>
        </w:rPr>
        <w:t xml:space="preserve"> i imprez dla mieszkańców Gminy;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9) udzielanie rekomendacji organizacją współpracującym z Gminą Kietrz</w:t>
      </w:r>
      <w:r>
        <w:rPr>
          <w:rFonts w:ascii="Times New Roman" w:hAnsi="Times New Roman" w:cs="Times New Roman"/>
        </w:rPr>
        <w:t>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Prioryteto</w:t>
      </w:r>
      <w:r w:rsidR="00750990">
        <w:rPr>
          <w:rFonts w:ascii="Times New Roman" w:hAnsi="Times New Roman" w:cs="Times New Roman"/>
          <w:b/>
          <w:bCs/>
        </w:rPr>
        <w:t>we zadania publiczne na rok 2019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§ 6. </w:t>
      </w:r>
      <w:r w:rsidRPr="000B1930">
        <w:rPr>
          <w:rFonts w:ascii="Times New Roman" w:hAnsi="Times New Roman" w:cs="Times New Roman"/>
        </w:rPr>
        <w:t>Do priorytetowyc</w:t>
      </w:r>
      <w:r w:rsidR="00750990">
        <w:rPr>
          <w:rFonts w:ascii="Times New Roman" w:hAnsi="Times New Roman" w:cs="Times New Roman"/>
        </w:rPr>
        <w:t>h zadań publicznych Gminy w 2019</w:t>
      </w:r>
      <w:r w:rsidRPr="000B1930">
        <w:rPr>
          <w:rFonts w:ascii="Times New Roman" w:hAnsi="Times New Roman" w:cs="Times New Roman"/>
        </w:rPr>
        <w:t xml:space="preserve"> roku należą zadania w zakresie: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1. ochrony i promocji zdrowia;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2. działalności na rzecz osób niepełnosprawnych;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3. wypoczynku dzieci i młodzieży;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4. wspierania i up</w:t>
      </w:r>
      <w:r>
        <w:rPr>
          <w:rFonts w:ascii="Times New Roman" w:hAnsi="Times New Roman" w:cs="Times New Roman"/>
        </w:rPr>
        <w:t>owszechniania kultury fizycznej.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lastRenderedPageBreak/>
        <w:t>Okres realizacji Programu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§ 7. </w:t>
      </w:r>
      <w:r w:rsidRPr="000B1930">
        <w:rPr>
          <w:rFonts w:ascii="Times New Roman" w:hAnsi="Times New Roman" w:cs="Times New Roman"/>
        </w:rPr>
        <w:t xml:space="preserve">Gmina realizuje zadania publiczne we współpracy z organizacjami na podstawie Programu </w:t>
      </w:r>
      <w:r>
        <w:rPr>
          <w:rFonts w:ascii="Times New Roman" w:hAnsi="Times New Roman" w:cs="Times New Roman"/>
        </w:rPr>
        <w:t xml:space="preserve">            </w:t>
      </w:r>
      <w:r w:rsidRPr="000B1930">
        <w:rPr>
          <w:rFonts w:ascii="Times New Roman" w:hAnsi="Times New Roman" w:cs="Times New Roman"/>
        </w:rPr>
        <w:t>i działania t</w:t>
      </w:r>
      <w:r w:rsidR="00750990">
        <w:rPr>
          <w:rFonts w:ascii="Times New Roman" w:hAnsi="Times New Roman" w:cs="Times New Roman"/>
        </w:rPr>
        <w:t>e obejmują rok kalendarzowy 2019</w:t>
      </w:r>
      <w:r w:rsidRPr="000B1930">
        <w:rPr>
          <w:rFonts w:ascii="Times New Roman" w:hAnsi="Times New Roman" w:cs="Times New Roman"/>
        </w:rPr>
        <w:t>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Sposób realizacji Programu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§ 8. </w:t>
      </w:r>
      <w:r w:rsidRPr="000B1930">
        <w:rPr>
          <w:rFonts w:ascii="Times New Roman" w:hAnsi="Times New Roman" w:cs="Times New Roman"/>
        </w:rPr>
        <w:t>1. W realizacji Programu ze strony Gminy uczestniczą: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1) Rada – w zakresie wytyczania kierunków współpracy z organizacjami;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2) Burmistrz – w zakresie bieżącej współpracy z organizacjami, a w szczególności w zakresie: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a) ogłaszania otwartych konkursów ofert na realizację zadań publicznych na zasadach określonych </w:t>
      </w:r>
      <w:r>
        <w:rPr>
          <w:rFonts w:ascii="Times New Roman" w:hAnsi="Times New Roman" w:cs="Times New Roman"/>
        </w:rPr>
        <w:t xml:space="preserve">     </w:t>
      </w:r>
      <w:r w:rsidRPr="000B1930">
        <w:rPr>
          <w:rFonts w:ascii="Times New Roman" w:hAnsi="Times New Roman" w:cs="Times New Roman"/>
        </w:rPr>
        <w:t>w ustawie,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b) powoływania komisji konkursowych w celu opiniowania złożonych ofert,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c) dokonania wyboru ofert;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3) Referaty merytoryczne Urzędu: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a) w zakresie przygotowania otwartych konkursów ofert,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b) udziału swoich przedstawicieli w spotkaniach i szkoleniach dotyczących współpracy z organizacjami,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c) przyjmowania uwag, wniosków i propozycji dotyczących realizacji programu,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d) monitorowania realizacji programu,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e) przeprowadzania kontroli realizacji zleconych zadań,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f) sporządzania sprawozda</w:t>
      </w:r>
      <w:r>
        <w:rPr>
          <w:rFonts w:ascii="Times New Roman" w:hAnsi="Times New Roman" w:cs="Times New Roman"/>
        </w:rPr>
        <w:t>ń ze współpracy z organizacjami;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r</w:t>
      </w:r>
      <w:r w:rsidRPr="000B1930">
        <w:rPr>
          <w:rFonts w:ascii="Times New Roman" w:hAnsi="Times New Roman" w:cs="Times New Roman"/>
        </w:rPr>
        <w:t>ealizację programu ze strony Burmistrza koordynuje pod względem merytorycznym Referat organizacyjno-prawny, a pod względem finansowym Referat finansowo-podatkowy.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2. W realizacji Programu ze strony organizacji pozarządowych uczestniczą organizacje pozarządowe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i podmioty wymienione w art. 3 ust. 3 ustawy, działające na terenie Gminy, poprzez - tworzenie </w:t>
      </w:r>
      <w:r>
        <w:rPr>
          <w:rFonts w:ascii="Times New Roman" w:hAnsi="Times New Roman" w:cs="Times New Roman"/>
        </w:rPr>
        <w:t xml:space="preserve">          </w:t>
      </w:r>
      <w:r w:rsidRPr="000B1930">
        <w:rPr>
          <w:rFonts w:ascii="Times New Roman" w:hAnsi="Times New Roman" w:cs="Times New Roman"/>
        </w:rPr>
        <w:t>i konsultowanie Programu oraz wyrażanie opinii w sprawach dotyczących Programu.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3. Zlecanie realizacji zadań publicznych organizacjom może nastąpić w formach przewidzianych </w:t>
      </w:r>
      <w:r>
        <w:rPr>
          <w:rFonts w:ascii="Times New Roman" w:hAnsi="Times New Roman" w:cs="Times New Roman"/>
        </w:rPr>
        <w:t xml:space="preserve">       </w:t>
      </w:r>
      <w:r w:rsidRPr="000B1930">
        <w:rPr>
          <w:rFonts w:ascii="Times New Roman" w:hAnsi="Times New Roman" w:cs="Times New Roman"/>
        </w:rPr>
        <w:t>w ustawie oraz aktach wykonawczych tej ustawy lub w odrębnych przepisach.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4. Po złożeniu ofert, o wyborze organizacji, które otrzymają dotacje oraz o wysokości dotacji, decyzję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podejmuje Burmistrz. Od decyzji tej nie przysługuje organizacjom odwołanie.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Wysokość środków planowanych na realizację Programu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§ 9. </w:t>
      </w:r>
      <w:r w:rsidRPr="000B1930">
        <w:rPr>
          <w:rFonts w:ascii="Times New Roman" w:hAnsi="Times New Roman" w:cs="Times New Roman"/>
        </w:rPr>
        <w:t>1. Na r</w:t>
      </w:r>
      <w:r w:rsidR="00790D9E">
        <w:rPr>
          <w:rFonts w:ascii="Times New Roman" w:hAnsi="Times New Roman" w:cs="Times New Roman"/>
        </w:rPr>
        <w:t>ealizację programu w 2019</w:t>
      </w:r>
      <w:r w:rsidRPr="000B1930">
        <w:rPr>
          <w:rFonts w:ascii="Times New Roman" w:hAnsi="Times New Roman" w:cs="Times New Roman"/>
        </w:rPr>
        <w:t xml:space="preserve"> roku planowane jest przeznaczenie środków w wysokości</w:t>
      </w:r>
    </w:p>
    <w:p w:rsidR="0066659E" w:rsidRPr="000B1930" w:rsidRDefault="00C25846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846">
        <w:rPr>
          <w:rFonts w:ascii="Times New Roman" w:hAnsi="Times New Roman" w:cs="Times New Roman"/>
        </w:rPr>
        <w:t>250 000</w:t>
      </w:r>
      <w:r w:rsidR="0066659E" w:rsidRPr="00C25846">
        <w:rPr>
          <w:rFonts w:ascii="Times New Roman" w:hAnsi="Times New Roman" w:cs="Times New Roman"/>
        </w:rPr>
        <w:t xml:space="preserve"> </w:t>
      </w:r>
      <w:r w:rsidR="0066659E" w:rsidRPr="000B1930">
        <w:rPr>
          <w:rFonts w:ascii="Times New Roman" w:hAnsi="Times New Roman" w:cs="Times New Roman"/>
        </w:rPr>
        <w:t>zł.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2. Ostateczna wielkość środków finansowych na realizację Programu zostanie ustalona </w:t>
      </w:r>
      <w:r w:rsidR="00790D9E">
        <w:rPr>
          <w:rFonts w:ascii="Times New Roman" w:hAnsi="Times New Roman" w:cs="Times New Roman"/>
        </w:rPr>
        <w:t>w uchwale budżetowej na rok 2019</w:t>
      </w:r>
      <w:r w:rsidRPr="000B1930">
        <w:rPr>
          <w:rFonts w:ascii="Times New Roman" w:hAnsi="Times New Roman" w:cs="Times New Roman"/>
        </w:rPr>
        <w:t>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Sposób oceny realizacji Programu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§ 10. </w:t>
      </w:r>
      <w:r w:rsidRPr="000B1930">
        <w:rPr>
          <w:rFonts w:ascii="Times New Roman" w:hAnsi="Times New Roman" w:cs="Times New Roman"/>
        </w:rPr>
        <w:t>1. Miernikami oceny efektywności realizacji Programu są: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1) liczba organizacji realizujących zada</w:t>
      </w:r>
      <w:r>
        <w:rPr>
          <w:rFonts w:ascii="Times New Roman" w:hAnsi="Times New Roman" w:cs="Times New Roman"/>
        </w:rPr>
        <w:t>nia publiczne w ramach programu;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2) liczba zadań publicznych z</w:t>
      </w:r>
      <w:r>
        <w:rPr>
          <w:rFonts w:ascii="Times New Roman" w:hAnsi="Times New Roman" w:cs="Times New Roman"/>
        </w:rPr>
        <w:t>realizowanych w ramach programu;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3) wysokość środków finansowych przeznaczonych n</w:t>
      </w:r>
      <w:r>
        <w:rPr>
          <w:rFonts w:ascii="Times New Roman" w:hAnsi="Times New Roman" w:cs="Times New Roman"/>
        </w:rPr>
        <w:t>a realizacje programu;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4) zgodność zrealizowanych przez organizacje zadań publicznych z priorytetami przyjętymi </w:t>
      </w:r>
      <w:r>
        <w:rPr>
          <w:rFonts w:ascii="Times New Roman" w:hAnsi="Times New Roman" w:cs="Times New Roman"/>
        </w:rPr>
        <w:t xml:space="preserve">              </w:t>
      </w:r>
      <w:r w:rsidRPr="000B1930">
        <w:rPr>
          <w:rFonts w:ascii="Times New Roman" w:hAnsi="Times New Roman" w:cs="Times New Roman"/>
        </w:rPr>
        <w:t>w programie.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2. Referat merytoryczny Urzędu współpracujący z organizacjami, przekazuje informacje o współpracy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z organizacjami do Burmistrza.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3. Burmistrz sporządza sprawozdanie z realizacji Programu, które zostanie przedłożone Radzie.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Informacja o sposobie tworzenia Programu oraz o przebiegu konsultacji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§ 11. </w:t>
      </w:r>
      <w:r w:rsidRPr="000B1930">
        <w:rPr>
          <w:rFonts w:ascii="Times New Roman" w:hAnsi="Times New Roman" w:cs="Times New Roman"/>
        </w:rPr>
        <w:t>Tworzenie Programu przebiega w następujących etapach: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1. Przygotowanie projektu Programu przez Referat Organizacyjno-Prawny Urzędu.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2.</w:t>
      </w:r>
      <w:r w:rsidR="002E44FC">
        <w:rPr>
          <w:rFonts w:ascii="Times New Roman" w:hAnsi="Times New Roman" w:cs="Times New Roman"/>
        </w:rPr>
        <w:t xml:space="preserve"> </w:t>
      </w:r>
      <w:r w:rsidR="00604D44">
        <w:rPr>
          <w:rFonts w:ascii="Times New Roman" w:hAnsi="Times New Roman" w:cs="Times New Roman"/>
        </w:rPr>
        <w:t>Proces konsultacyjny trwał od 20 listopada 2018 r. do 28</w:t>
      </w:r>
      <w:bookmarkStart w:id="0" w:name="_GoBack"/>
      <w:bookmarkEnd w:id="0"/>
      <w:r w:rsidR="002E44FC">
        <w:rPr>
          <w:rFonts w:ascii="Times New Roman" w:hAnsi="Times New Roman" w:cs="Times New Roman"/>
        </w:rPr>
        <w:t xml:space="preserve"> listopada 2018</w:t>
      </w:r>
      <w:r w:rsidRPr="000B1930">
        <w:rPr>
          <w:rFonts w:ascii="Times New Roman" w:hAnsi="Times New Roman" w:cs="Times New Roman"/>
        </w:rPr>
        <w:t xml:space="preserve"> r.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3. W konsultacjach wzięło udział … organizacji </w:t>
      </w:r>
    </w:p>
    <w:p w:rsidR="0066659E" w:rsidRPr="00D121EF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4. Z przeprowadzonych </w:t>
      </w:r>
      <w:r w:rsidRPr="00D121EF">
        <w:rPr>
          <w:rFonts w:ascii="Times New Roman" w:hAnsi="Times New Roman" w:cs="Times New Roman"/>
        </w:rPr>
        <w:t>konsultacji sporządzony został protokół, który otrzymał Burmistrz.</w:t>
      </w:r>
    </w:p>
    <w:p w:rsidR="0066659E" w:rsidRPr="00D121EF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21EF">
        <w:rPr>
          <w:rFonts w:ascii="Times New Roman" w:hAnsi="Times New Roman" w:cs="Times New Roman"/>
        </w:rPr>
        <w:t>5. Po zakończeniu konsultacji nie dokonano/ dokonano zmian w projekcie Programu.</w:t>
      </w:r>
    </w:p>
    <w:p w:rsidR="0066659E" w:rsidRPr="00D121EF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21EF">
        <w:rPr>
          <w:rFonts w:ascii="Times New Roman" w:hAnsi="Times New Roman" w:cs="Times New Roman"/>
        </w:rPr>
        <w:t>6. Przedłożono projekt Programu Radzie.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lastRenderedPageBreak/>
        <w:t>Tryb powoływania i zasady działania komisji konkursowej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do opiniowania ofert w otwartych konkursach ofert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§ 12. </w:t>
      </w:r>
      <w:r w:rsidRPr="000B1930">
        <w:rPr>
          <w:rFonts w:ascii="Times New Roman" w:hAnsi="Times New Roman" w:cs="Times New Roman"/>
        </w:rPr>
        <w:t>1. Komisja konkursowa do opiniowania ofert dotyczących realizacji zadań publicznych Gminy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w otwartych konkursach ofert jest powoływana zarządzeniem Burmistrza.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2. W skład Komisji, o której mowa w ust. 1 wchodzi co najmniej 2 przedstawicieli Burmistrza oraz co najmniej 2 osoby reprezentujące organizacje, które nie biorą udziału w konkursie.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3. Komisja Konkursowa może działać bez udziału osób wskazanych przez organizacje, jeżeli żadna organizacja nie wskaże osoby do składu Komisji lub wskazane osoby nie wezmą udziału w pracy Komisji albo powołane osoby podlegają wyłączeniu na podstawie przepisów ustawy.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4. Przewodniczącego Komisji wskazuje w zarządzeniu Burmistrz.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5. W pracach Komisji z głosem doradczym mogą uczestniczyć osoby posiadające specjalistyczną wiedzę w dziedzinie obejmującej zakres zadań publicznych, których konkurs dotyczy.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6. Udział w pracach komisji jest nieodpłatny i nie przysługuje zwrot kosztów podróży.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7. Komisja obraduje na posiedzeniach bez udziału oferentów.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8. Posiedzenia Komisji zwołuje i prowadzi Przewodniczący Komisji. Do ważności obrad Komisji niezbędna jest obecność co najmniej 50% składu jej członków.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9. W pierwszej kolejności Komisja ocenia oferty pod względem formalnym. Ocena formalna obejmuje:</w:t>
      </w:r>
    </w:p>
    <w:p w:rsidR="00CB7CFE" w:rsidRPr="00CB7CFE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7CFE">
        <w:rPr>
          <w:rFonts w:ascii="Times New Roman" w:hAnsi="Times New Roman" w:cs="Times New Roman"/>
        </w:rPr>
        <w:t xml:space="preserve">1) zgodność oferty ze wzorem oferty </w:t>
      </w:r>
      <w:r w:rsidR="00CB7CFE" w:rsidRPr="00CB7CFE">
        <w:rPr>
          <w:rFonts w:ascii="Times New Roman" w:hAnsi="Times New Roman" w:cs="Times New Roman"/>
        </w:rPr>
        <w:t xml:space="preserve"> wynikającym z aktualnie obowiązujących przepisów; 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2) prawidłowość </w:t>
      </w:r>
      <w:r>
        <w:rPr>
          <w:rFonts w:ascii="Times New Roman" w:hAnsi="Times New Roman" w:cs="Times New Roman"/>
        </w:rPr>
        <w:t>wypełnienia;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3) komp</w:t>
      </w:r>
      <w:r>
        <w:rPr>
          <w:rFonts w:ascii="Times New Roman" w:hAnsi="Times New Roman" w:cs="Times New Roman"/>
        </w:rPr>
        <w:t>letność niezbędnych załączników;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4) terminowość złożenia oferty.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10. Oferty nie spełniające wymogów formalnych są przez Komisję odrzucane.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11. Oferty nieodrzucone poddawane są ocenie merytorycznej - pozytywnej lub negatywnej uwzględniającej wymogi określone w art.15 ust.1 ustawy. Dla każdej pozytywnie ocenionej oferty Komisja proponuje wysokość dotacji.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12. Z prac Komisji sporządza się protokół, który podpisuje Przewodniczący oraz wszyscy członkowie Komisji obecni na posiedzeniu. Do protokołu dołączane są karty oceny formalnej i merytorycznej dla poszczególnych ofert.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13. Komisja przedkłada protokół Burmistrzowi, który podejmuje ostateczną decyzję o wyborze ofert oraz o wysokości dotacji.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14. Komisja konkursowa rozwiązuje się z chwilą rozstrzygnięcia konkursu ofert.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15. Wyniki otwartego konkursu ofert, zawierające nazwę oferenta, nazwę zadania publicznego, wysokość przyznanych środków publicznych Burmistrz Kietrz ogłasza niezwłocznie: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1) na str</w:t>
      </w:r>
      <w:r>
        <w:rPr>
          <w:rFonts w:ascii="Times New Roman" w:hAnsi="Times New Roman" w:cs="Times New Roman"/>
        </w:rPr>
        <w:t>onie internetowej www.kietrz.pl</w:t>
      </w:r>
      <w:r w:rsidRPr="000B1930">
        <w:rPr>
          <w:rFonts w:ascii="Times New Roman" w:hAnsi="Times New Roman" w:cs="Times New Roman"/>
        </w:rPr>
        <w:t>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2) w Biuletynie Informacji Publicznej Gminy;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3) na tablicy ogłoszeń w siedzibie Urzędu Miejskiego w Kietrzu.</w:t>
      </w:r>
    </w:p>
    <w:p w:rsidR="0066659E" w:rsidRPr="000B1930" w:rsidRDefault="0066659E" w:rsidP="0066659E">
      <w:pPr>
        <w:rPr>
          <w:rFonts w:ascii="Times New Roman" w:hAnsi="Times New Roman" w:cs="Times New Roman"/>
        </w:rPr>
      </w:pPr>
    </w:p>
    <w:p w:rsidR="0066659E" w:rsidRPr="000B1930" w:rsidRDefault="0066659E" w:rsidP="0066659E">
      <w:pPr>
        <w:rPr>
          <w:rFonts w:ascii="Times New Roman" w:hAnsi="Times New Roman" w:cs="Times New Roman"/>
        </w:rPr>
      </w:pPr>
    </w:p>
    <w:p w:rsidR="0066659E" w:rsidRPr="000B1930" w:rsidRDefault="0066659E" w:rsidP="0066659E">
      <w:pPr>
        <w:rPr>
          <w:rFonts w:ascii="Times New Roman" w:hAnsi="Times New Roman" w:cs="Times New Roman"/>
        </w:rPr>
      </w:pPr>
    </w:p>
    <w:p w:rsidR="0066659E" w:rsidRPr="000B1930" w:rsidRDefault="0066659E" w:rsidP="0066659E">
      <w:pPr>
        <w:rPr>
          <w:rFonts w:ascii="Times New Roman" w:hAnsi="Times New Roman" w:cs="Times New Roman"/>
        </w:rPr>
      </w:pPr>
    </w:p>
    <w:p w:rsidR="0066659E" w:rsidRPr="000B1930" w:rsidRDefault="0066659E" w:rsidP="0066659E">
      <w:pPr>
        <w:rPr>
          <w:rFonts w:ascii="Times New Roman" w:hAnsi="Times New Roman" w:cs="Times New Roman"/>
        </w:rPr>
      </w:pPr>
    </w:p>
    <w:p w:rsidR="0066659E" w:rsidRPr="000B1930" w:rsidRDefault="0066659E" w:rsidP="0066659E">
      <w:pPr>
        <w:rPr>
          <w:rFonts w:ascii="Times New Roman" w:hAnsi="Times New Roman" w:cs="Times New Roman"/>
        </w:rPr>
      </w:pPr>
    </w:p>
    <w:p w:rsidR="0066659E" w:rsidRPr="000B1930" w:rsidRDefault="0066659E" w:rsidP="0066659E">
      <w:pPr>
        <w:rPr>
          <w:rFonts w:ascii="Times New Roman" w:hAnsi="Times New Roman" w:cs="Times New Roman"/>
        </w:rPr>
      </w:pPr>
    </w:p>
    <w:p w:rsidR="0066659E" w:rsidRPr="000B1930" w:rsidRDefault="0066659E" w:rsidP="0066659E">
      <w:pPr>
        <w:rPr>
          <w:rFonts w:ascii="Times New Roman" w:hAnsi="Times New Roman" w:cs="Times New Roman"/>
        </w:rPr>
      </w:pPr>
    </w:p>
    <w:sectPr w:rsidR="0066659E" w:rsidRPr="000B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C6"/>
    <w:rsid w:val="00007C2B"/>
    <w:rsid w:val="00010E52"/>
    <w:rsid w:val="00020452"/>
    <w:rsid w:val="002479B2"/>
    <w:rsid w:val="002723C6"/>
    <w:rsid w:val="002E44FC"/>
    <w:rsid w:val="003C638D"/>
    <w:rsid w:val="004758B8"/>
    <w:rsid w:val="00535A98"/>
    <w:rsid w:val="00604D44"/>
    <w:rsid w:val="006617D0"/>
    <w:rsid w:val="0066659E"/>
    <w:rsid w:val="00750990"/>
    <w:rsid w:val="00790D9E"/>
    <w:rsid w:val="009C3788"/>
    <w:rsid w:val="00A24E19"/>
    <w:rsid w:val="00BD2D8E"/>
    <w:rsid w:val="00C25846"/>
    <w:rsid w:val="00CA1C5E"/>
    <w:rsid w:val="00CB7CFE"/>
    <w:rsid w:val="00D121EF"/>
    <w:rsid w:val="00FA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1721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Bogumiła Paul</cp:lastModifiedBy>
  <cp:revision>20</cp:revision>
  <dcterms:created xsi:type="dcterms:W3CDTF">2017-11-08T08:52:00Z</dcterms:created>
  <dcterms:modified xsi:type="dcterms:W3CDTF">2018-11-20T06:32:00Z</dcterms:modified>
</cp:coreProperties>
</file>